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343607DC" w14:textId="77777777" w:rsidR="00412E1D" w:rsidRDefault="00412E1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8F4D677" w14:textId="3C4B6A33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7456548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412E1D">
        <w:rPr>
          <w:rFonts w:ascii="Corbel" w:hAnsi="Corbel"/>
          <w:i/>
          <w:smallCaps/>
          <w:sz w:val="24"/>
          <w:szCs w:val="24"/>
        </w:rPr>
        <w:t>2023-28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7D363A81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412E1D">
        <w:rPr>
          <w:rFonts w:ascii="Corbel" w:hAnsi="Corbel"/>
          <w:sz w:val="20"/>
          <w:szCs w:val="20"/>
        </w:rPr>
        <w:t>2027/28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2469440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58B225F4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12E1D" w:rsidRPr="009C54AE" w14:paraId="06DFF418" w14:textId="77777777" w:rsidTr="00D416B5">
        <w:tc>
          <w:tcPr>
            <w:tcW w:w="2694" w:type="dxa"/>
            <w:vAlign w:val="center"/>
          </w:tcPr>
          <w:p w14:paraId="4566DF27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68BA905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 pracy i ubezpieczeń społecznych – panel pism procesowych</w:t>
            </w:r>
          </w:p>
        </w:tc>
      </w:tr>
      <w:tr w:rsidR="00412E1D" w:rsidRPr="009C54AE" w14:paraId="6AF0484A" w14:textId="77777777" w:rsidTr="00D416B5">
        <w:tc>
          <w:tcPr>
            <w:tcW w:w="2694" w:type="dxa"/>
            <w:vAlign w:val="center"/>
          </w:tcPr>
          <w:p w14:paraId="58A3F6F0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545343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12E1D" w:rsidRPr="009C54AE" w14:paraId="397B509E" w14:textId="77777777" w:rsidTr="00D416B5">
        <w:tc>
          <w:tcPr>
            <w:tcW w:w="2694" w:type="dxa"/>
            <w:vAlign w:val="center"/>
          </w:tcPr>
          <w:p w14:paraId="1F122ED4" w14:textId="77777777" w:rsidR="00412E1D" w:rsidRPr="009C54AE" w:rsidRDefault="00412E1D" w:rsidP="00D416B5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179B3CE1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12E1D" w:rsidRPr="009C54AE" w14:paraId="2D1B7C6A" w14:textId="77777777" w:rsidTr="00D416B5">
        <w:tc>
          <w:tcPr>
            <w:tcW w:w="2694" w:type="dxa"/>
            <w:vAlign w:val="center"/>
          </w:tcPr>
          <w:p w14:paraId="4AD07ECF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B9DBAFE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Zakład Prawa Pracy i Ubezpieczeń Społecznych Instytutu Nauk Prawnych </w:t>
            </w:r>
          </w:p>
        </w:tc>
      </w:tr>
      <w:tr w:rsidR="00412E1D" w:rsidRPr="009C54AE" w14:paraId="65C590FA" w14:textId="77777777" w:rsidTr="00D416B5">
        <w:tc>
          <w:tcPr>
            <w:tcW w:w="2694" w:type="dxa"/>
            <w:vAlign w:val="center"/>
          </w:tcPr>
          <w:p w14:paraId="1280B5B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EC7103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Prawo </w:t>
            </w:r>
          </w:p>
        </w:tc>
      </w:tr>
      <w:tr w:rsidR="00412E1D" w:rsidRPr="009C54AE" w14:paraId="6BBDB7B1" w14:textId="77777777" w:rsidTr="00D416B5">
        <w:tc>
          <w:tcPr>
            <w:tcW w:w="2694" w:type="dxa"/>
            <w:vAlign w:val="center"/>
          </w:tcPr>
          <w:p w14:paraId="6757AAD9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942337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412E1D" w:rsidRPr="009C54AE" w14:paraId="75A958BC" w14:textId="77777777" w:rsidTr="00D416B5">
        <w:tc>
          <w:tcPr>
            <w:tcW w:w="2694" w:type="dxa"/>
            <w:vAlign w:val="center"/>
          </w:tcPr>
          <w:p w14:paraId="683D027A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4E1DC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412E1D" w:rsidRPr="009C54AE" w14:paraId="1ED35B29" w14:textId="77777777" w:rsidTr="00D416B5">
        <w:tc>
          <w:tcPr>
            <w:tcW w:w="2694" w:type="dxa"/>
            <w:vAlign w:val="center"/>
          </w:tcPr>
          <w:p w14:paraId="7CBE1DC1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4885FE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niestacjonarne</w:t>
            </w:r>
          </w:p>
        </w:tc>
      </w:tr>
      <w:tr w:rsidR="00412E1D" w:rsidRPr="009C54AE" w14:paraId="612B617F" w14:textId="77777777" w:rsidTr="00D416B5">
        <w:tc>
          <w:tcPr>
            <w:tcW w:w="2694" w:type="dxa"/>
            <w:vAlign w:val="center"/>
          </w:tcPr>
          <w:p w14:paraId="2D5D099D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469E14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V semestr X</w:t>
            </w:r>
          </w:p>
        </w:tc>
      </w:tr>
      <w:tr w:rsidR="00412E1D" w:rsidRPr="009C54AE" w14:paraId="36675C33" w14:textId="77777777" w:rsidTr="00D416B5">
        <w:tc>
          <w:tcPr>
            <w:tcW w:w="2694" w:type="dxa"/>
            <w:vAlign w:val="center"/>
          </w:tcPr>
          <w:p w14:paraId="5848251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C4E3E3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412E1D" w:rsidRPr="009C54AE" w14:paraId="478DA8C7" w14:textId="77777777" w:rsidTr="00D416B5">
        <w:tc>
          <w:tcPr>
            <w:tcW w:w="2694" w:type="dxa"/>
            <w:vAlign w:val="center"/>
          </w:tcPr>
          <w:p w14:paraId="3648D71C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3712B0F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412E1D" w:rsidRPr="009C54AE" w14:paraId="2634CB13" w14:textId="77777777" w:rsidTr="00D416B5">
        <w:tc>
          <w:tcPr>
            <w:tcW w:w="2694" w:type="dxa"/>
            <w:vAlign w:val="center"/>
          </w:tcPr>
          <w:p w14:paraId="2090BB54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B6F419B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Aneta Kowalczyk, prof. UR</w:t>
            </w:r>
          </w:p>
        </w:tc>
      </w:tr>
      <w:tr w:rsidR="00412E1D" w:rsidRPr="009C54AE" w14:paraId="6D573163" w14:textId="77777777" w:rsidTr="00D416B5">
        <w:tc>
          <w:tcPr>
            <w:tcW w:w="2694" w:type="dxa"/>
            <w:vAlign w:val="center"/>
          </w:tcPr>
          <w:p w14:paraId="525F63CE" w14:textId="77777777" w:rsidR="00412E1D" w:rsidRPr="009C54AE" w:rsidRDefault="00412E1D" w:rsidP="00D416B5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084AFC0" w14:textId="77777777" w:rsidR="00412E1D" w:rsidRPr="009C54AE" w:rsidRDefault="00412E1D" w:rsidP="00D416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Agata </w:t>
            </w: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Ludera-Ruszel</w:t>
            </w:r>
            <w:proofErr w:type="spellEnd"/>
          </w:p>
        </w:tc>
      </w:tr>
    </w:tbl>
    <w:p w14:paraId="450E9E99" w14:textId="77777777" w:rsidR="00412E1D" w:rsidRPr="009C54AE" w:rsidRDefault="00412E1D" w:rsidP="00412E1D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5CE72255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A1CED0C" w14:textId="77777777" w:rsidR="00412E1D" w:rsidRPr="009C54AE" w:rsidRDefault="00412E1D" w:rsidP="00412E1D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2BEBADB" w14:textId="77777777" w:rsidR="00412E1D" w:rsidRPr="009C54AE" w:rsidRDefault="00412E1D" w:rsidP="00412E1D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412E1D" w:rsidRPr="009C54AE" w14:paraId="6BD0BF7C" w14:textId="77777777" w:rsidTr="00D416B5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320B3" w14:textId="77777777" w:rsidR="00412E1D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ADA5543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05A3D7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B20F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B42A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989B45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96C2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5DB18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30EE4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F459A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DF9B0" w14:textId="77777777" w:rsidR="00412E1D" w:rsidRPr="009C54AE" w:rsidRDefault="00412E1D" w:rsidP="00D416B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12E1D" w:rsidRPr="009C54AE" w14:paraId="5FEBCD56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EDD2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5EFD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DDA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71557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A7F9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D03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BD17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84A5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9EC9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4D9F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412E1D" w:rsidRPr="009C54AE" w14:paraId="61643682" w14:textId="77777777" w:rsidTr="00D416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50C1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E743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BC59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7F9F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3BF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6348C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ABE52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1300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9BE38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32E4E" w14:textId="77777777" w:rsidR="00412E1D" w:rsidRPr="009C54AE" w:rsidRDefault="00412E1D" w:rsidP="00D416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8C00B3" w14:textId="77777777" w:rsidR="00412E1D" w:rsidRPr="009C54AE" w:rsidRDefault="00412E1D" w:rsidP="00412E1D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203CD50" w14:textId="77777777" w:rsidR="00412E1D" w:rsidRPr="009C54AE" w:rsidRDefault="00412E1D" w:rsidP="00412E1D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6E83A5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61247D6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✓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5ACABD" w14:textId="77777777" w:rsidR="00412E1D" w:rsidRPr="009C54AE" w:rsidRDefault="00412E1D" w:rsidP="00412E1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54208103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E022D72" w14:textId="77777777" w:rsidR="00412E1D" w:rsidRPr="009C54AE" w:rsidRDefault="00412E1D" w:rsidP="00412E1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4967B0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BFB9FAE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4F2996A6" w14:textId="77777777" w:rsidR="00412E1D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985403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AA8E3C1" w14:textId="77777777" w:rsidTr="00D416B5">
        <w:tc>
          <w:tcPr>
            <w:tcW w:w="9670" w:type="dxa"/>
          </w:tcPr>
          <w:p w14:paraId="57FE2725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  <w:p w14:paraId="4C309F1E" w14:textId="77777777" w:rsidR="00412E1D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prawa pracy i ubezpieczeń społecznych.</w:t>
            </w:r>
          </w:p>
          <w:p w14:paraId="0055123A" w14:textId="77777777" w:rsidR="00412E1D" w:rsidRPr="009C54AE" w:rsidRDefault="00412E1D" w:rsidP="00D416B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postępowania cywilnego.</w:t>
            </w:r>
          </w:p>
        </w:tc>
      </w:tr>
    </w:tbl>
    <w:p w14:paraId="1C365528" w14:textId="77777777" w:rsidR="00412E1D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6B6DB2ED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A760E4E" w14:textId="77777777" w:rsidR="00412E1D" w:rsidRPr="00C05F44" w:rsidRDefault="00412E1D" w:rsidP="00412E1D">
      <w:pPr>
        <w:pStyle w:val="Punktygwne"/>
        <w:spacing w:before="0" w:after="0"/>
        <w:rPr>
          <w:rFonts w:ascii="Corbel" w:hAnsi="Corbel"/>
          <w:szCs w:val="24"/>
        </w:rPr>
      </w:pPr>
    </w:p>
    <w:p w14:paraId="4E0FA8DE" w14:textId="77777777" w:rsidR="00412E1D" w:rsidRDefault="00412E1D" w:rsidP="00412E1D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49CE2104" w14:textId="77777777" w:rsidR="00412E1D" w:rsidRPr="009C54AE" w:rsidRDefault="00412E1D" w:rsidP="00412E1D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412E1D" w:rsidRPr="009C54AE" w14:paraId="7989C53D" w14:textId="77777777" w:rsidTr="00D416B5">
        <w:tc>
          <w:tcPr>
            <w:tcW w:w="844" w:type="dxa"/>
            <w:vAlign w:val="center"/>
          </w:tcPr>
          <w:p w14:paraId="03D58487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3149DC0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Celem przedmiotu jest praktyczne zastosowanie norm prawa pracy i ubezpieczeń społecznych.</w:t>
            </w:r>
          </w:p>
        </w:tc>
      </w:tr>
      <w:tr w:rsidR="00412E1D" w:rsidRPr="009C54AE" w14:paraId="62464EEB" w14:textId="77777777" w:rsidTr="00D416B5">
        <w:tc>
          <w:tcPr>
            <w:tcW w:w="844" w:type="dxa"/>
            <w:vAlign w:val="center"/>
          </w:tcPr>
          <w:p w14:paraId="35609BD0" w14:textId="77777777" w:rsidR="00412E1D" w:rsidRPr="009C54AE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56464EB5" w14:textId="77777777" w:rsidR="00412E1D" w:rsidRDefault="00412E1D" w:rsidP="00D416B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Poznanie  metodologii sporządzania pism procesowych z zakresu prawa pracy </w:t>
            </w:r>
            <w:r>
              <w:rPr>
                <w:rFonts w:ascii="Corbel" w:hAnsi="Corbel"/>
                <w:b w:val="0"/>
                <w:sz w:val="24"/>
                <w:szCs w:val="24"/>
              </w:rPr>
              <w:br/>
              <w:t>i ubezpieczeń społecznych.</w:t>
            </w:r>
          </w:p>
        </w:tc>
      </w:tr>
    </w:tbl>
    <w:p w14:paraId="3E4E6D0E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1BA8A33" w14:textId="77777777" w:rsidR="00412E1D" w:rsidRPr="009C54AE" w:rsidRDefault="00412E1D" w:rsidP="00412E1D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4C54B7BE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412E1D" w:rsidRPr="009C54AE" w14:paraId="1CB78892" w14:textId="77777777" w:rsidTr="00D416B5">
        <w:tc>
          <w:tcPr>
            <w:tcW w:w="1701" w:type="dxa"/>
            <w:vAlign w:val="center"/>
          </w:tcPr>
          <w:p w14:paraId="6919DF78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09EEA91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B998CB4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12E1D" w:rsidRPr="009C54AE" w14:paraId="2A790077" w14:textId="77777777" w:rsidTr="00D416B5">
        <w:tc>
          <w:tcPr>
            <w:tcW w:w="1701" w:type="dxa"/>
          </w:tcPr>
          <w:p w14:paraId="47FEFED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C83419E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i rozszerzoną wiedzę  z zakresu prawa pracy i ubezpieczeń społecznych.</w:t>
            </w:r>
          </w:p>
        </w:tc>
        <w:tc>
          <w:tcPr>
            <w:tcW w:w="1873" w:type="dxa"/>
          </w:tcPr>
          <w:p w14:paraId="7279171F" w14:textId="77777777" w:rsidR="00412E1D" w:rsidRPr="00F0569B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0569B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412E1D" w:rsidRPr="009C54AE" w14:paraId="71FFA0CB" w14:textId="77777777" w:rsidTr="00D416B5">
        <w:tc>
          <w:tcPr>
            <w:tcW w:w="1701" w:type="dxa"/>
          </w:tcPr>
          <w:p w14:paraId="7F13A6F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2FF9A52E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pogłębioną wiedzę na temat procesów stosowania prawa pracy i ubezpieczeń społecznych.</w:t>
            </w:r>
          </w:p>
        </w:tc>
        <w:tc>
          <w:tcPr>
            <w:tcW w:w="1873" w:type="dxa"/>
          </w:tcPr>
          <w:p w14:paraId="17429FF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</w:p>
        </w:tc>
      </w:tr>
      <w:tr w:rsidR="00412E1D" w:rsidRPr="009C54AE" w14:paraId="190CF3C4" w14:textId="77777777" w:rsidTr="00D416B5">
        <w:tc>
          <w:tcPr>
            <w:tcW w:w="1701" w:type="dxa"/>
          </w:tcPr>
          <w:p w14:paraId="76C87252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02D6A742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terminologię właściwą dla języka prawnego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prawniczego oraz zna i rozumie podstawowe pojęcia prawa pracy i ubezpieczeń społecznych.</w:t>
            </w:r>
          </w:p>
        </w:tc>
        <w:tc>
          <w:tcPr>
            <w:tcW w:w="1873" w:type="dxa"/>
          </w:tcPr>
          <w:p w14:paraId="7FDB3F0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12E1D" w:rsidRPr="009C54AE" w14:paraId="546E2326" w14:textId="77777777" w:rsidTr="00D416B5">
        <w:tc>
          <w:tcPr>
            <w:tcW w:w="1701" w:type="dxa"/>
          </w:tcPr>
          <w:p w14:paraId="20F06E1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2BB16B5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sprawnie posługiwać się tekstami aktów normatywnych z zakresu prawa pracy i ubezpieczeń społecznych i interpretować je z wykorzystaniem języka prawniczego</w:t>
            </w:r>
          </w:p>
        </w:tc>
        <w:tc>
          <w:tcPr>
            <w:tcW w:w="1873" w:type="dxa"/>
          </w:tcPr>
          <w:p w14:paraId="1E62EEC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412E1D" w:rsidRPr="009C54AE" w14:paraId="2EFBF5D7" w14:textId="77777777" w:rsidTr="00D416B5">
        <w:tc>
          <w:tcPr>
            <w:tcW w:w="1701" w:type="dxa"/>
          </w:tcPr>
          <w:p w14:paraId="20475C1F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CA5D9A4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Wykorzystując posiadaną wiedzę teoretyczną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umiejętność samodzielnego proponowania rozwiązań posiada umiejętność sporządzania podstawowych dokumentów oraz pism procesowych z zakresu prawa pracy i ubezpieczeń społecznych.</w:t>
            </w:r>
          </w:p>
        </w:tc>
        <w:tc>
          <w:tcPr>
            <w:tcW w:w="1873" w:type="dxa"/>
          </w:tcPr>
          <w:p w14:paraId="319B544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412E1D" w:rsidRPr="009C54AE" w14:paraId="744C112A" w14:textId="77777777" w:rsidTr="00D416B5">
        <w:tc>
          <w:tcPr>
            <w:tcW w:w="1701" w:type="dxa"/>
          </w:tcPr>
          <w:p w14:paraId="131303B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5B8319D6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subsumpcji określonego stanu faktycznego z zakresu prawa pracy i ubezpieczeń społecznych do normy lub norm prawnych.</w:t>
            </w:r>
          </w:p>
        </w:tc>
        <w:tc>
          <w:tcPr>
            <w:tcW w:w="1873" w:type="dxa"/>
          </w:tcPr>
          <w:p w14:paraId="4F831F1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12E1D" w:rsidRPr="009C54AE" w14:paraId="02EB4A05" w14:textId="77777777" w:rsidTr="00D416B5">
        <w:tc>
          <w:tcPr>
            <w:tcW w:w="1701" w:type="dxa"/>
          </w:tcPr>
          <w:p w14:paraId="253B5C5D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71532909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prac pisemnych dotyczących określonych zagadnień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i problemów z zakresu prawa pracy i ubezpieczeń społecznych 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1E5A2287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</w:tc>
      </w:tr>
      <w:tr w:rsidR="00412E1D" w:rsidRPr="009C54AE" w14:paraId="7FBB51F4" w14:textId="77777777" w:rsidTr="00D416B5">
        <w:tc>
          <w:tcPr>
            <w:tcW w:w="1701" w:type="dxa"/>
          </w:tcPr>
          <w:p w14:paraId="17836568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26D5F41E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pogłębioną umiejętność przygotowywania wystąpień ustnych dotyczących zagadnień i problemów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prawnych z zakresu prawa pracy i ubezpieczeń społecznych za pomocą odpowiednio dobranych metod, narzędzi oraz zaawansowanych technik informacyjno-komunikacyjnych.</w:t>
            </w:r>
          </w:p>
        </w:tc>
        <w:tc>
          <w:tcPr>
            <w:tcW w:w="1873" w:type="dxa"/>
          </w:tcPr>
          <w:p w14:paraId="7902E94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K_U13</w:t>
            </w:r>
          </w:p>
        </w:tc>
      </w:tr>
      <w:tr w:rsidR="00412E1D" w:rsidRPr="009C54AE" w14:paraId="4933D299" w14:textId="77777777" w:rsidTr="00D416B5">
        <w:tc>
          <w:tcPr>
            <w:tcW w:w="1701" w:type="dxa"/>
          </w:tcPr>
          <w:p w14:paraId="5043FAD8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</w:tcPr>
          <w:p w14:paraId="5AFB1E63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przygotowany do współdziałania i pracy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  <w:t>w  grupie przy przygotowaniu pism z zakresu prawa pracy i ubezpieczeń społecznych. Potrafi kierować pracą grupy oraz przyjmuje w niej różne role.</w:t>
            </w:r>
          </w:p>
        </w:tc>
        <w:tc>
          <w:tcPr>
            <w:tcW w:w="1873" w:type="dxa"/>
          </w:tcPr>
          <w:p w14:paraId="6EC9A7B6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</w:tc>
      </w:tr>
      <w:tr w:rsidR="00412E1D" w:rsidRPr="009C54AE" w14:paraId="32C7B38F" w14:textId="77777777" w:rsidTr="00D416B5">
        <w:tc>
          <w:tcPr>
            <w:tcW w:w="1701" w:type="dxa"/>
          </w:tcPr>
          <w:p w14:paraId="64231D8F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</w:tcPr>
          <w:p w14:paraId="3231D8F5" w14:textId="77777777" w:rsidR="00412E1D" w:rsidRPr="009C54AE" w:rsidRDefault="00412E1D" w:rsidP="00D416B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Ma świadomość społecznego znaczenia zawodu prawnika zajmującego się sprawami z zakresu prawa pracy i ubezpieczeń społecznych.</w:t>
            </w:r>
          </w:p>
        </w:tc>
        <w:tc>
          <w:tcPr>
            <w:tcW w:w="1873" w:type="dxa"/>
          </w:tcPr>
          <w:p w14:paraId="3D5CF8F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</w:t>
            </w:r>
          </w:p>
        </w:tc>
      </w:tr>
    </w:tbl>
    <w:p w14:paraId="324045A6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6BCBCD5" w14:textId="77777777" w:rsidR="00412E1D" w:rsidRPr="009C54AE" w:rsidRDefault="00412E1D" w:rsidP="00412E1D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71A514D0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51C5CCE" w14:textId="77777777" w:rsidR="00412E1D" w:rsidRPr="009C54AE" w:rsidRDefault="00412E1D" w:rsidP="00412E1D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73571B2A" w14:textId="77777777" w:rsidTr="00D416B5">
        <w:tc>
          <w:tcPr>
            <w:tcW w:w="9639" w:type="dxa"/>
          </w:tcPr>
          <w:p w14:paraId="0C2144BF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51A731D6" w14:textId="77777777" w:rsidTr="00D416B5">
        <w:tc>
          <w:tcPr>
            <w:tcW w:w="9639" w:type="dxa"/>
          </w:tcPr>
          <w:p w14:paraId="6FBA1AE8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42D11AE2" w14:textId="77777777" w:rsidTr="00D416B5">
        <w:tc>
          <w:tcPr>
            <w:tcW w:w="9639" w:type="dxa"/>
          </w:tcPr>
          <w:p w14:paraId="162FCCD1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412E1D" w:rsidRPr="009C54AE" w14:paraId="269BD542" w14:textId="77777777" w:rsidTr="00D416B5">
        <w:tc>
          <w:tcPr>
            <w:tcW w:w="9639" w:type="dxa"/>
          </w:tcPr>
          <w:p w14:paraId="6B012957" w14:textId="77777777" w:rsidR="00412E1D" w:rsidRPr="009C54AE" w:rsidRDefault="00412E1D" w:rsidP="00D416B5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1191F" w14:textId="77777777" w:rsidR="00412E1D" w:rsidRPr="009C54AE" w:rsidRDefault="00412E1D" w:rsidP="00412E1D">
      <w:pPr>
        <w:spacing w:after="0" w:line="240" w:lineRule="auto"/>
        <w:rPr>
          <w:rFonts w:ascii="Corbel" w:hAnsi="Corbel"/>
          <w:sz w:val="24"/>
          <w:szCs w:val="24"/>
        </w:rPr>
      </w:pPr>
    </w:p>
    <w:p w14:paraId="193D936E" w14:textId="77777777" w:rsidR="00412E1D" w:rsidRPr="009C54AE" w:rsidRDefault="00412E1D" w:rsidP="00412E1D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6A4D9C47" w14:textId="77777777" w:rsidR="00412E1D" w:rsidRPr="009C54AE" w:rsidRDefault="00412E1D" w:rsidP="00412E1D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1BD49E49" w14:textId="77777777" w:rsidTr="00D416B5">
        <w:tc>
          <w:tcPr>
            <w:tcW w:w="9639" w:type="dxa"/>
          </w:tcPr>
          <w:p w14:paraId="3E714E46" w14:textId="77777777" w:rsidR="00412E1D" w:rsidRPr="009C54AE" w:rsidRDefault="00412E1D" w:rsidP="00D416B5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12E1D" w:rsidRPr="009C54AE" w14:paraId="2C34CEEB" w14:textId="77777777" w:rsidTr="00D416B5">
        <w:tc>
          <w:tcPr>
            <w:tcW w:w="9639" w:type="dxa"/>
          </w:tcPr>
          <w:p w14:paraId="46C91B9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pozwu- odwołania pracownika od wypowiedzenia umowy o pracę przez pracodawcę o przywrócenie do pracy i odszkodowanie.</w:t>
            </w:r>
          </w:p>
        </w:tc>
      </w:tr>
      <w:tr w:rsidR="00412E1D" w:rsidRPr="009C54AE" w14:paraId="0024453C" w14:textId="77777777" w:rsidTr="00D416B5">
        <w:tc>
          <w:tcPr>
            <w:tcW w:w="9639" w:type="dxa"/>
          </w:tcPr>
          <w:p w14:paraId="00F2DD66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od rozwiązania przez pracodawcę umowy o pracę bez wypowiedzenia z winy pracownika.</w:t>
            </w:r>
          </w:p>
        </w:tc>
      </w:tr>
      <w:tr w:rsidR="00412E1D" w:rsidRPr="009C54AE" w14:paraId="0902F098" w14:textId="77777777" w:rsidTr="00D416B5">
        <w:tc>
          <w:tcPr>
            <w:tcW w:w="9639" w:type="dxa"/>
          </w:tcPr>
          <w:p w14:paraId="0A80C49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uchylenie przez sąd pracy kary porządkowej.</w:t>
            </w:r>
          </w:p>
        </w:tc>
      </w:tr>
      <w:tr w:rsidR="00412E1D" w:rsidRPr="009C54AE" w14:paraId="0C9C1E33" w14:textId="77777777" w:rsidTr="00D416B5">
        <w:tc>
          <w:tcPr>
            <w:tcW w:w="9639" w:type="dxa"/>
          </w:tcPr>
          <w:p w14:paraId="50D4BE7A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pracodawcy o zapłatę odszkodowania za szkody wyrządzone przez pracownika w mieniu pracodawcy.</w:t>
            </w:r>
          </w:p>
        </w:tc>
      </w:tr>
      <w:tr w:rsidR="00412E1D" w:rsidRPr="009C54AE" w14:paraId="7F18569A" w14:textId="77777777" w:rsidTr="00D416B5">
        <w:tc>
          <w:tcPr>
            <w:tcW w:w="9639" w:type="dxa"/>
          </w:tcPr>
          <w:p w14:paraId="5C3F2FC4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zapłatę odszkodowania z powodu naruszenia zasady równego traktowania (dyskryminacji) pracownika w zatrudnieniu.</w:t>
            </w:r>
          </w:p>
        </w:tc>
      </w:tr>
      <w:tr w:rsidR="00412E1D" w:rsidRPr="009C54AE" w14:paraId="4009B32B" w14:textId="77777777" w:rsidTr="00D416B5">
        <w:tc>
          <w:tcPr>
            <w:tcW w:w="9639" w:type="dxa"/>
          </w:tcPr>
          <w:p w14:paraId="63BF616E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analiza pozwu pracownika o zapłatę zadośćuczynienia lub odszkodowania z powodu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mobbingu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12E1D" w:rsidRPr="009C54AE" w14:paraId="4D7FD999" w14:textId="77777777" w:rsidTr="00D416B5">
        <w:tc>
          <w:tcPr>
            <w:tcW w:w="9639" w:type="dxa"/>
          </w:tcPr>
          <w:p w14:paraId="4F2B5C46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pracodawcy o zapłatę odszkodowania z powodu naruszenia przez pracownika zakazu konkurencji w czasie trwania stosunku pracy.</w:t>
            </w:r>
          </w:p>
        </w:tc>
      </w:tr>
      <w:tr w:rsidR="00412E1D" w:rsidRPr="009C54AE" w14:paraId="69C11277" w14:textId="77777777" w:rsidTr="00D416B5">
        <w:tc>
          <w:tcPr>
            <w:tcW w:w="9639" w:type="dxa"/>
          </w:tcPr>
          <w:p w14:paraId="3CCB9933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Przygotowanie i analiza pozwu pracownika o zapłatę wynagrodzenia za pracę. </w:t>
            </w:r>
          </w:p>
        </w:tc>
      </w:tr>
      <w:tr w:rsidR="00412E1D" w:rsidRPr="009C54AE" w14:paraId="078E30FF" w14:textId="77777777" w:rsidTr="00D416B5">
        <w:tc>
          <w:tcPr>
            <w:tcW w:w="9639" w:type="dxa"/>
          </w:tcPr>
          <w:p w14:paraId="2EEE5060" w14:textId="77777777" w:rsidR="00412E1D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i analiza pozwu pracownika o zapłatę wynagrodzenia za pracę z tytułu pracy w godzinach nadliczbowych.</w:t>
            </w:r>
          </w:p>
        </w:tc>
      </w:tr>
    </w:tbl>
    <w:p w14:paraId="74FA4A0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0F5D803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26CC8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24A2A72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 xml:space="preserve">.: </w:t>
      </w:r>
    </w:p>
    <w:p w14:paraId="424B14EE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556ECD2B" w14:textId="77777777" w:rsidR="00412E1D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 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6C1DB3E" w14:textId="77777777" w:rsidR="00412E1D" w:rsidRPr="00153C41" w:rsidRDefault="00412E1D" w:rsidP="00412E1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26048D3A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AAAA49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lastRenderedPageBreak/>
        <w:t xml:space="preserve">Analiza aktów normatywnych, dyskusja, praca w grupach, przygotowanie projektu aktu prawnego. </w:t>
      </w:r>
    </w:p>
    <w:p w14:paraId="09537F8D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350ED35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2A8F1CE" w14:textId="77777777" w:rsidR="00412E1D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65146BA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7130DB5" w14:textId="77777777" w:rsidR="00412E1D" w:rsidRPr="009C54AE" w:rsidRDefault="00412E1D" w:rsidP="00412E1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01C52D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BF622D0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412E1D" w:rsidRPr="009C54AE" w14:paraId="1701182D" w14:textId="77777777" w:rsidTr="00D416B5">
        <w:tc>
          <w:tcPr>
            <w:tcW w:w="1962" w:type="dxa"/>
            <w:vAlign w:val="center"/>
          </w:tcPr>
          <w:p w14:paraId="2CA2931B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3F22AE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C65C82D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57BD2669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E776F9A" w14:textId="77777777" w:rsidR="00412E1D" w:rsidRPr="009C54AE" w:rsidRDefault="00412E1D" w:rsidP="00D416B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412E1D" w:rsidRPr="009C54AE" w14:paraId="368317CD" w14:textId="77777777" w:rsidTr="00D416B5">
        <w:tc>
          <w:tcPr>
            <w:tcW w:w="1962" w:type="dxa"/>
          </w:tcPr>
          <w:p w14:paraId="200936CA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  <w:r>
              <w:rPr>
                <w:rFonts w:ascii="Corbel" w:hAnsi="Corbel"/>
                <w:b w:val="0"/>
                <w:szCs w:val="24"/>
              </w:rPr>
              <w:t>-010</w:t>
            </w:r>
          </w:p>
        </w:tc>
        <w:tc>
          <w:tcPr>
            <w:tcW w:w="5441" w:type="dxa"/>
          </w:tcPr>
          <w:p w14:paraId="1C879EF4" w14:textId="77777777" w:rsidR="00412E1D" w:rsidRPr="00EA52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dyskusja, obserwacja w trakcie zajęć, projekt</w:t>
            </w:r>
          </w:p>
        </w:tc>
        <w:tc>
          <w:tcPr>
            <w:tcW w:w="2117" w:type="dxa"/>
          </w:tcPr>
          <w:p w14:paraId="19E9B9A1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5E34E3CB" w14:textId="77777777" w:rsidR="00412E1D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FF0000"/>
          <w:szCs w:val="24"/>
        </w:rPr>
      </w:pPr>
    </w:p>
    <w:p w14:paraId="2E13D829" w14:textId="77777777" w:rsidR="00412E1D" w:rsidRPr="00EA52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color w:val="000000" w:themeColor="text1"/>
          <w:szCs w:val="24"/>
        </w:rPr>
      </w:pPr>
      <w:r w:rsidRPr="00EA52AE">
        <w:rPr>
          <w:rFonts w:ascii="Corbel" w:hAnsi="Corbel"/>
          <w:smallCaps w:val="0"/>
          <w:color w:val="000000" w:themeColor="text1"/>
          <w:szCs w:val="24"/>
        </w:rPr>
        <w:t xml:space="preserve">4.2 Warunki zaliczenia przedmiotu (kryteria oceniania) </w:t>
      </w:r>
    </w:p>
    <w:p w14:paraId="4A586892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12E1D" w:rsidRPr="009C54AE" w14:paraId="5B13E171" w14:textId="77777777" w:rsidTr="00D416B5">
        <w:tc>
          <w:tcPr>
            <w:tcW w:w="9670" w:type="dxa"/>
          </w:tcPr>
          <w:p w14:paraId="3CB09469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A65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z oceną: ustalenie oceny zaliczeniowej na podstawie ocen cząstkowych uzyskanych z pisemnego sprawdzenia wiedzy oraz aktywności studenta w trakcie ćwiczeń.</w:t>
            </w:r>
          </w:p>
          <w:p w14:paraId="244736F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24BC8BB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498369" w14:textId="77777777" w:rsidR="00412E1D" w:rsidRPr="009C54AE" w:rsidRDefault="00412E1D" w:rsidP="00412E1D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F43445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412E1D" w:rsidRPr="009C54AE" w14:paraId="349E25AD" w14:textId="77777777" w:rsidTr="00D416B5">
        <w:tc>
          <w:tcPr>
            <w:tcW w:w="4962" w:type="dxa"/>
            <w:vAlign w:val="center"/>
          </w:tcPr>
          <w:p w14:paraId="62A268F1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A0D87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12E1D" w:rsidRPr="009C54AE" w14:paraId="768B9FF3" w14:textId="77777777" w:rsidTr="00D416B5">
        <w:tc>
          <w:tcPr>
            <w:tcW w:w="4962" w:type="dxa"/>
          </w:tcPr>
          <w:p w14:paraId="321837C3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200C7A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 h</w:t>
            </w:r>
          </w:p>
        </w:tc>
      </w:tr>
      <w:tr w:rsidR="00412E1D" w:rsidRPr="009C54AE" w14:paraId="553AA27A" w14:textId="77777777" w:rsidTr="00D416B5">
        <w:tc>
          <w:tcPr>
            <w:tcW w:w="4962" w:type="dxa"/>
          </w:tcPr>
          <w:p w14:paraId="6584223D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9226CD5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8B5E5B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h</w:t>
            </w:r>
          </w:p>
        </w:tc>
      </w:tr>
      <w:tr w:rsidR="00412E1D" w:rsidRPr="009C54AE" w14:paraId="68364B2F" w14:textId="77777777" w:rsidTr="00D416B5">
        <w:tc>
          <w:tcPr>
            <w:tcW w:w="4962" w:type="dxa"/>
          </w:tcPr>
          <w:p w14:paraId="45780BF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2970074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49D414FF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105 h</w:t>
            </w:r>
          </w:p>
        </w:tc>
      </w:tr>
      <w:tr w:rsidR="00412E1D" w:rsidRPr="009C54AE" w14:paraId="10D358D8" w14:textId="77777777" w:rsidTr="00D416B5">
        <w:tc>
          <w:tcPr>
            <w:tcW w:w="4962" w:type="dxa"/>
          </w:tcPr>
          <w:p w14:paraId="05EF2E08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C5A839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125 h</w:t>
            </w:r>
          </w:p>
        </w:tc>
      </w:tr>
      <w:tr w:rsidR="00412E1D" w:rsidRPr="009C54AE" w14:paraId="7B195501" w14:textId="77777777" w:rsidTr="00D416B5">
        <w:tc>
          <w:tcPr>
            <w:tcW w:w="4962" w:type="dxa"/>
          </w:tcPr>
          <w:p w14:paraId="17040A8C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115598E" w14:textId="77777777" w:rsidR="00412E1D" w:rsidRPr="009C54AE" w:rsidRDefault="00412E1D" w:rsidP="00D416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 pkt ECTS</w:t>
            </w:r>
          </w:p>
        </w:tc>
      </w:tr>
    </w:tbl>
    <w:p w14:paraId="15DEFEF4" w14:textId="77777777" w:rsidR="00412E1D" w:rsidRPr="009C54AE" w:rsidRDefault="00412E1D" w:rsidP="00412E1D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26E7863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14F94C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0EACA21E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12E1D" w:rsidRPr="009C54AE" w14:paraId="34C343A5" w14:textId="77777777" w:rsidTr="00D416B5">
        <w:trPr>
          <w:trHeight w:val="397"/>
        </w:trPr>
        <w:tc>
          <w:tcPr>
            <w:tcW w:w="3544" w:type="dxa"/>
          </w:tcPr>
          <w:p w14:paraId="0FD413A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6026400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75C143CD" w14:textId="77777777" w:rsidTr="00D416B5">
        <w:trPr>
          <w:trHeight w:val="397"/>
        </w:trPr>
        <w:tc>
          <w:tcPr>
            <w:tcW w:w="3544" w:type="dxa"/>
          </w:tcPr>
          <w:p w14:paraId="4206DD25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1C5EA3DE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2530C9B" w14:textId="36C147E9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FF07436" w14:textId="36A708C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093108" w14:textId="18AADF38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421C9E" w14:textId="7950B8DB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D09349" w14:textId="64AF1662" w:rsidR="00412E1D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FA96A7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1756F9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75705EED" w14:textId="77777777" w:rsidR="00412E1D" w:rsidRPr="009C54AE" w:rsidRDefault="00412E1D" w:rsidP="00412E1D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412E1D" w:rsidRPr="009C54AE" w14:paraId="7CE821EB" w14:textId="77777777" w:rsidTr="00D416B5">
        <w:trPr>
          <w:trHeight w:val="397"/>
        </w:trPr>
        <w:tc>
          <w:tcPr>
            <w:tcW w:w="7513" w:type="dxa"/>
          </w:tcPr>
          <w:p w14:paraId="72F6AD72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68D849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D3E5BAF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Teresa Liszcz „Prawo pracy”</w:t>
            </w:r>
          </w:p>
          <w:p w14:paraId="3C502975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Ludwik Florek „Prawo pracy”</w:t>
            </w:r>
          </w:p>
          <w:p w14:paraId="6A534205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Krzysztof W. Baran (red.) „Prawo pracy i ubezpieczeń społecznych </w:t>
            </w:r>
          </w:p>
          <w:p w14:paraId="1718B5D3" w14:textId="77777777" w:rsidR="00412E1D" w:rsidRPr="001B59B6" w:rsidRDefault="00412E1D" w:rsidP="00D416B5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</w:pPr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Jakub </w:t>
            </w:r>
            <w:proofErr w:type="spellStart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Stelina</w:t>
            </w:r>
            <w:proofErr w:type="spellEnd"/>
            <w:r w:rsidRPr="001B59B6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(red) „Prawo pracy”</w:t>
            </w:r>
          </w:p>
          <w:p w14:paraId="2A042ABB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412E1D" w:rsidRPr="009C54AE" w14:paraId="47430518" w14:textId="77777777" w:rsidTr="00D416B5">
        <w:trPr>
          <w:trHeight w:val="397"/>
        </w:trPr>
        <w:tc>
          <w:tcPr>
            <w:tcW w:w="7513" w:type="dxa"/>
          </w:tcPr>
          <w:p w14:paraId="706A3A57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64D131E" w14:textId="77777777" w:rsidR="00412E1D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5E334F3" w14:textId="77777777" w:rsidR="00412E1D" w:rsidRPr="00850352" w:rsidRDefault="00412E1D" w:rsidP="00D416B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Zbigniew </w:t>
            </w: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Hajn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 „Zbiorowe prawo pracy. Zarys sytemu”</w:t>
            </w:r>
          </w:p>
          <w:p w14:paraId="387319F5" w14:textId="77777777" w:rsidR="00412E1D" w:rsidRPr="00850352" w:rsidRDefault="00412E1D" w:rsidP="00D416B5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Inietta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proofErr w:type="spellStart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Jedrasik</w:t>
            </w:r>
            <w:proofErr w:type="spellEnd"/>
            <w:r w:rsidRPr="00850352">
              <w:rPr>
                <w:rFonts w:ascii="Corbel" w:hAnsi="Corbel"/>
                <w:b w:val="0"/>
                <w:smallCaps w:val="0"/>
                <w:szCs w:val="24"/>
              </w:rPr>
              <w:t>-Jankowska  „Pojęcie i konstrukcje prawne ubezpieczenia społecznego”</w:t>
            </w:r>
          </w:p>
          <w:p w14:paraId="32B79104" w14:textId="77777777" w:rsidR="00412E1D" w:rsidRPr="009C54AE" w:rsidRDefault="00412E1D" w:rsidP="00D416B5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71273DDC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97D2074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052BB9D" w14:textId="77777777" w:rsidR="00412E1D" w:rsidRPr="009C54AE" w:rsidRDefault="00412E1D" w:rsidP="00412E1D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0F435BA" w14:textId="77777777" w:rsidR="00412E1D" w:rsidRDefault="00412E1D" w:rsidP="00412E1D"/>
    <w:p w14:paraId="06BFB0DF" w14:textId="620A4ED6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35BCC" w14:textId="77777777" w:rsidR="00B0676D" w:rsidRDefault="00B0676D" w:rsidP="00C16ABF">
      <w:pPr>
        <w:spacing w:after="0" w:line="240" w:lineRule="auto"/>
      </w:pPr>
      <w:r>
        <w:separator/>
      </w:r>
    </w:p>
  </w:endnote>
  <w:endnote w:type="continuationSeparator" w:id="0">
    <w:p w14:paraId="60C41183" w14:textId="77777777" w:rsidR="00B0676D" w:rsidRDefault="00B0676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3D584" w14:textId="77777777" w:rsidR="00B0676D" w:rsidRDefault="00B0676D" w:rsidP="00C16ABF">
      <w:pPr>
        <w:spacing w:after="0" w:line="240" w:lineRule="auto"/>
      </w:pPr>
      <w:r>
        <w:separator/>
      </w:r>
    </w:p>
  </w:footnote>
  <w:footnote w:type="continuationSeparator" w:id="0">
    <w:p w14:paraId="0F5F0E20" w14:textId="77777777" w:rsidR="00B0676D" w:rsidRDefault="00B0676D" w:rsidP="00C16ABF">
      <w:pPr>
        <w:spacing w:after="0" w:line="240" w:lineRule="auto"/>
      </w:pPr>
      <w:r>
        <w:continuationSeparator/>
      </w:r>
    </w:p>
  </w:footnote>
  <w:footnote w:id="1">
    <w:p w14:paraId="53BDE32E" w14:textId="77777777" w:rsidR="00412E1D" w:rsidRDefault="00412E1D" w:rsidP="00412E1D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1A64B6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C0E8E"/>
    <w:multiLevelType w:val="hybridMultilevel"/>
    <w:tmpl w:val="1FB01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1131473">
    <w:abstractNumId w:val="0"/>
  </w:num>
  <w:num w:numId="2" w16cid:durableId="72437563">
    <w:abstractNumId w:val="2"/>
  </w:num>
  <w:num w:numId="3" w16cid:durableId="1702317747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95475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2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255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0676D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F36B9-0D57-45F0-A9D0-E0376455F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1032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2023-10-16T12:34:00Z</dcterms:created>
  <dcterms:modified xsi:type="dcterms:W3CDTF">2023-10-16T12:34:00Z</dcterms:modified>
</cp:coreProperties>
</file>